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ptos" w:cs="Aptos" w:eastAsia="Aptos" w:hAnsi="Aptos"/>
          <w:b w:val="1"/>
          <w:bCs w:val="1"/>
          <w:color w:val="243673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215190</wp:posOffset>
            </wp:positionH>
            <wp:positionV relativeFrom="paragraph">
              <wp:posOffset>-59985</wp:posOffset>
            </wp:positionV>
            <wp:extent cx="1222375" cy="1222375"/>
            <wp:effectExtent b="0" l="0" r="0" t="0"/>
            <wp:wrapNone/>
            <wp:docPr id="65901668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22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Scenario-Template ©LINCDIRE </w:t>
      </w:r>
    </w:p>
    <w:p w:rsidR="00000000" w:rsidDel="00000000" w:rsidP="00000000" w:rsidRDefault="00000000" w:rsidRPr="00000000" w14:paraId="00000003">
      <w:pPr>
        <w:jc w:val="center"/>
        <w:rPr>
          <w:rFonts w:ascii="Aptos" w:cs="Aptos" w:eastAsia="Aptos" w:hAnsi="Apto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32"/>
          <w:szCs w:val="32"/>
          <w:rtl w:val="0"/>
        </w:rPr>
        <w:t xml:space="preserve">ENGLISH</w:t>
      </w:r>
    </w:p>
    <w:p w:rsidR="00000000" w:rsidDel="00000000" w:rsidP="00000000" w:rsidRDefault="00000000" w:rsidRPr="00000000" w14:paraId="00000004">
      <w:pPr>
        <w:spacing w:after="0" w:line="240" w:lineRule="auto"/>
        <w:ind w:left="0" w:right="140" w:firstLine="0"/>
        <w:rPr>
          <w:rFonts w:ascii="Aptos" w:cs="Aptos" w:eastAsia="Aptos" w:hAnsi="Apto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0" w:right="140" w:firstLine="0"/>
        <w:rPr>
          <w:rFonts w:ascii="Aptos" w:cs="Aptos" w:eastAsia="Aptos" w:hAnsi="Apto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360" w:right="-291" w:firstLine="0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07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 1.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SCENARIO DESCRIPTION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ind w:right="-291"/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Title</w:t>
      </w:r>
      <w:r w:rsidDel="00000000" w:rsidR="00000000" w:rsidRPr="00000000">
        <w:rPr>
          <w:rtl w:val="0"/>
        </w:rPr>
      </w:r>
    </w:p>
    <w:tbl>
      <w:tblPr>
        <w:tblStyle w:val="Table2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jc w:val="both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Overview</w:t>
      </w:r>
    </w:p>
    <w:tbl>
      <w:tblPr>
        <w:tblStyle w:val="Table3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jc w:val="both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hanging="36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Target learners (age range)</w:t>
      </w:r>
    </w:p>
    <w:tbl>
      <w:tblPr>
        <w:tblStyle w:val="Table4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360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Target Language: 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languages: 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851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left" w:leader="none" w:pos="5675"/>
        </w:tabs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CEFR Target Level: _________________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720" w:firstLine="0"/>
        <w:rPr>
          <w:rFonts w:ascii="Aptos" w:cs="Aptos" w:eastAsia="Aptos" w:hAnsi="Apto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 overarching goal(s) </w:t>
      </w:r>
    </w:p>
    <w:tbl>
      <w:tblPr>
        <w:tblStyle w:val="Table5"/>
        <w:tblW w:w="9268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68"/>
        <w:tblGridChange w:id="0">
          <w:tblGrid>
            <w:gridCol w:w="9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ptos" w:cs="Aptos" w:eastAsia="Aptos" w:hAnsi="Aptos"/>
                <w:b w:val="1"/>
                <w:bCs w:val="1"/>
                <w:i w:val="0"/>
                <w:iCs w:val="0"/>
                <w:smallCaps w:val="0"/>
                <w:strike w:val="0"/>
                <w:color w:val="24367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Communicative language activities expressed through CEFRCV descriptors (i.e., the “What”):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Reception </w:t>
      </w:r>
    </w:p>
    <w:tbl>
      <w:tblPr>
        <w:tblStyle w:val="Table6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Production </w:t>
      </w:r>
    </w:p>
    <w:tbl>
      <w:tblPr>
        <w:tblStyle w:val="Table7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Interaction</w:t>
      </w:r>
    </w:p>
    <w:tbl>
      <w:tblPr>
        <w:tblStyle w:val="Table8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927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243673"/>
          <w:sz w:val="24"/>
          <w:szCs w:val="24"/>
          <w:u w:val="none"/>
          <w:shd w:fill="auto" w:val="clear"/>
          <w:vertAlign w:val="baseline"/>
          <w:rtl w:val="0"/>
        </w:rPr>
        <w:t xml:space="preserve">Mediation</w:t>
      </w:r>
    </w:p>
    <w:tbl>
      <w:tblPr>
        <w:tblStyle w:val="Table9"/>
        <w:tblW w:w="9061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1"/>
        <w:tblGridChange w:id="0">
          <w:tblGrid>
            <w:gridCol w:w="90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rtl w:val="0"/>
              </w:rPr>
              <w:t xml:space="preserve">E.g.: specify mediation activities/aspects of mediation you intend to focus on which are relevant to the scenario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ind w:left="927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Communicative competences expressed through CEFRCV descriptors (i.e., the “How”):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-568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Linguistic (grammar / vocabulary / phonology)</w:t>
      </w:r>
    </w:p>
    <w:tbl>
      <w:tblPr>
        <w:tblStyle w:val="Table10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Pragmatic and sociolinguistic (functional/discourse, register/contextual appropriateness)</w:t>
      </w:r>
    </w:p>
    <w:tbl>
      <w:tblPr>
        <w:tblStyle w:val="Table11"/>
        <w:tblW w:w="9137.0" w:type="dxa"/>
        <w:jc w:val="left"/>
        <w:tblInd w:w="4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37"/>
        <w:tblGridChange w:id="0">
          <w:tblGrid>
            <w:gridCol w:w="91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rtl w:val="0"/>
              </w:rPr>
              <w:t xml:space="preserve">E.g.: a) Asking for help or advice using different registers: “Help!/ Please can you help me with this?/ Perhaps you could …/Would you be so kind to…?”;  b) Initiating, maintaining and closing a conversation</w:t>
            </w:r>
          </w:p>
          <w:p w:rsidR="00000000" w:rsidDel="00000000" w:rsidP="00000000" w:rsidRDefault="00000000" w:rsidRPr="00000000" w14:paraId="0000006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91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Plurilingual/Pluricultural dimension</w:t>
      </w:r>
    </w:p>
    <w:tbl>
      <w:tblPr>
        <w:tblStyle w:val="Table12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rtl w:val="0"/>
              </w:rPr>
              <w:t xml:space="preserve">E.g.: specify where the other language(s) come(s) in and what cross-cultural aspects are involved</w:t>
            </w:r>
          </w:p>
          <w:p w:rsidR="00000000" w:rsidDel="00000000" w:rsidP="00000000" w:rsidRDefault="00000000" w:rsidRPr="00000000" w14:paraId="0000006E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Strategies (reception, production, interaction, mediation strategies)</w:t>
      </w:r>
    </w:p>
    <w:tbl>
      <w:tblPr>
        <w:tblStyle w:val="Table13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ptos" w:cs="Aptos" w:eastAsia="Aptos" w:hAnsi="Aptos"/>
                <w:b w:val="1"/>
                <w:bCs w:val="1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rtl w:val="0"/>
              </w:rPr>
              <w:t xml:space="preserve">E.g.: specify communication strategies which are relevant to the scenario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0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Prior knowledge required</w:t>
      </w:r>
    </w:p>
    <w:tbl>
      <w:tblPr>
        <w:tblStyle w:val="Table14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>
                <w:rFonts w:ascii="Aptos" w:cs="Aptos" w:eastAsia="Aptos" w:hAnsi="Aptos"/>
                <w:b w:val="1"/>
                <w:bCs w:val="1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rtl w:val="0"/>
              </w:rPr>
              <w:t xml:space="preserve">E.g.: The scenario can be more effective if students already know simple present and modal verbs to give advice (should and could)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spacing w:after="0" w:lineRule="auto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426" w:right="-285" w:hanging="36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k9md6elenw2n" w:id="0"/>
      <w:bookmarkEnd w:id="0"/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 for scenario completion (steps and culminating task)</w:t>
      </w:r>
    </w:p>
    <w:p w:rsidR="00000000" w:rsidDel="00000000" w:rsidP="00000000" w:rsidRDefault="00000000" w:rsidRPr="00000000" w14:paraId="0000008A">
      <w:pPr>
        <w:spacing w:after="0" w:line="240" w:lineRule="auto"/>
        <w:ind w:left="426" w:firstLine="0"/>
        <w:rPr>
          <w:rFonts w:ascii="Aptos" w:cs="Aptos" w:eastAsia="Aptos" w:hAnsi="Aptos"/>
          <w:color w:val="243673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color w:val="243673"/>
          <w:sz w:val="20"/>
          <w:szCs w:val="20"/>
          <w:rtl w:val="0"/>
        </w:rPr>
        <w:t xml:space="preserve">Calculate approximately the total time you will need for the entire scenario, including the culminating task. Distinguish clearly between the time for a) preparatory works/steps, and b) the culminating task, which will be carried out in one go.</w:t>
      </w:r>
    </w:p>
    <w:p w:rsidR="00000000" w:rsidDel="00000000" w:rsidP="00000000" w:rsidRDefault="00000000" w:rsidRPr="00000000" w14:paraId="0000008B">
      <w:pPr>
        <w:spacing w:after="0" w:line="240" w:lineRule="auto"/>
        <w:ind w:left="66" w:firstLine="0"/>
        <w:rPr>
          <w:rFonts w:ascii="Aptos" w:cs="Aptos" w:eastAsia="Aptos" w:hAnsi="Aptos"/>
          <w:color w:val="24367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Scenario Steps</w:t>
      </w:r>
    </w:p>
    <w:p w:rsidR="00000000" w:rsidDel="00000000" w:rsidP="00000000" w:rsidRDefault="00000000" w:rsidRPr="00000000" w14:paraId="0000008D">
      <w:pPr>
        <w:spacing w:after="0" w:line="240" w:lineRule="auto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782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7"/>
        <w:gridCol w:w="2970"/>
        <w:tblGridChange w:id="0">
          <w:tblGrid>
            <w:gridCol w:w="1275"/>
            <w:gridCol w:w="4537"/>
            <w:gridCol w:w="2970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8E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Step 1</w:t>
            </w:r>
          </w:p>
          <w:p w:rsidR="00000000" w:rsidDel="00000000" w:rsidP="00000000" w:rsidRDefault="00000000" w:rsidRPr="00000000" w14:paraId="0000008F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426" w:firstLine="72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Title</w:t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Time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2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Step 2</w:t>
            </w:r>
          </w:p>
          <w:p w:rsidR="00000000" w:rsidDel="00000000" w:rsidP="00000000" w:rsidRDefault="00000000" w:rsidRPr="00000000" w14:paraId="00000093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Title </w:t>
            </w:r>
          </w:p>
        </w:tc>
        <w:tc>
          <w:tcPr/>
          <w:p w:rsidR="00000000" w:rsidDel="00000000" w:rsidP="00000000" w:rsidRDefault="00000000" w:rsidRPr="00000000" w14:paraId="00000095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Time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6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Step X</w:t>
            </w:r>
          </w:p>
          <w:p w:rsidR="00000000" w:rsidDel="00000000" w:rsidP="00000000" w:rsidRDefault="00000000" w:rsidRPr="00000000" w14:paraId="00000097">
            <w:pPr>
              <w:ind w:left="28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             Title</w:t>
            </w:r>
          </w:p>
        </w:tc>
        <w:tc>
          <w:tcPr/>
          <w:p w:rsidR="00000000" w:rsidDel="00000000" w:rsidP="00000000" w:rsidRDefault="00000000" w:rsidRPr="00000000" w14:paraId="00000099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Time</w:t>
            </w:r>
          </w:p>
        </w:tc>
      </w:tr>
    </w:tbl>
    <w:p w:rsidR="00000000" w:rsidDel="00000000" w:rsidP="00000000" w:rsidRDefault="00000000" w:rsidRPr="00000000" w14:paraId="0000009A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Culminating Task </w:t>
      </w:r>
    </w:p>
    <w:tbl>
      <w:tblPr>
        <w:tblStyle w:val="Table16"/>
        <w:tblW w:w="8788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gridCol w:w="4536"/>
        <w:gridCol w:w="2977"/>
        <w:tblGridChange w:id="0">
          <w:tblGrid>
            <w:gridCol w:w="1275"/>
            <w:gridCol w:w="4536"/>
            <w:gridCol w:w="297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9C">
            <w:pPr>
              <w:ind w:left="28" w:right="-246" w:firstLine="0"/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Step X + 1</w:t>
            </w:r>
          </w:p>
          <w:p w:rsidR="00000000" w:rsidDel="00000000" w:rsidP="00000000" w:rsidRDefault="00000000" w:rsidRPr="00000000" w14:paraId="0000009D">
            <w:pPr>
              <w:ind w:left="426" w:firstLine="0"/>
              <w:rPr>
                <w:rFonts w:ascii="Aptos" w:cs="Aptos" w:eastAsia="Aptos" w:hAnsi="Aptos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ind w:left="426" w:firstLine="720"/>
              <w:jc w:val="both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Title</w:t>
            </w:r>
          </w:p>
        </w:tc>
        <w:tc>
          <w:tcPr/>
          <w:p w:rsidR="00000000" w:rsidDel="00000000" w:rsidP="00000000" w:rsidRDefault="00000000" w:rsidRPr="00000000" w14:paraId="0000009F">
            <w:pPr>
              <w:ind w:left="426" w:firstLine="0"/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Time</w:t>
            </w:r>
          </w:p>
        </w:tc>
      </w:tr>
    </w:tbl>
    <w:p w:rsidR="00000000" w:rsidDel="00000000" w:rsidP="00000000" w:rsidRDefault="00000000" w:rsidRPr="00000000" w14:paraId="000000A0">
      <w:pPr>
        <w:widowControl w:val="0"/>
        <w:ind w:left="426" w:firstLine="0"/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ind w:left="426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Total time </w:t>
      </w:r>
    </w:p>
    <w:tbl>
      <w:tblPr>
        <w:tblStyle w:val="Table17"/>
        <w:tblW w:w="127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5"/>
        <w:tblGridChange w:id="0">
          <w:tblGrid>
            <w:gridCol w:w="12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widowControl w:val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i w:val="1"/>
                <w:iCs w:val="1"/>
                <w:color w:val="243673"/>
                <w:sz w:val="24"/>
                <w:szCs w:val="2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ind w:left="426" w:firstLine="0"/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widowControl w:val="0"/>
        <w:ind w:left="142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Rule="auto"/>
        <w:ind w:left="142" w:firstLine="0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13. Resources</w:t>
      </w:r>
    </w:p>
    <w:tbl>
      <w:tblPr>
        <w:tblStyle w:val="Table18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426" w:firstLine="0"/>
        <w:rPr>
          <w:rFonts w:ascii="Aptos" w:cs="Aptos" w:eastAsia="Aptos" w:hAnsi="Aptos"/>
          <w:b w:val="1"/>
          <w:bCs w:val="1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Rule="auto"/>
        <w:rPr>
          <w:rFonts w:ascii="Aptos" w:cs="Aptos" w:eastAsia="Aptos" w:hAnsi="Aptos"/>
          <w:b w:val="1"/>
          <w:bCs w:val="1"/>
          <w:color w:val="000000"/>
          <w:sz w:val="24"/>
          <w:szCs w:val="24"/>
        </w:rPr>
      </w:pPr>
      <w:bookmarkStart w:colFirst="0" w:colLast="0" w:name="_heading=h.n52uwsnqp323" w:id="1"/>
      <w:bookmarkEnd w:id="1"/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14. Potential stumbling blocks</w:t>
      </w:r>
    </w:p>
    <w:tbl>
      <w:tblPr>
        <w:tblStyle w:val="Table19"/>
        <w:tblW w:w="920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5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43673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24367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E.g.: if appropriate, list particular issues you anticipate might arise and give a tip on one way to resolve them</w:t>
            </w:r>
          </w:p>
          <w:p w:rsidR="00000000" w:rsidDel="00000000" w:rsidP="00000000" w:rsidRDefault="00000000" w:rsidRPr="00000000" w14:paraId="000000AF">
            <w:pPr>
              <w:ind w:firstLine="25"/>
              <w:rPr>
                <w:rFonts w:ascii="Aptos" w:cs="Aptos" w:eastAsia="Aptos" w:hAnsi="Aptos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firstLine="25"/>
              <w:rPr>
                <w:rFonts w:ascii="Aptos" w:cs="Aptos" w:eastAsia="Aptos" w:hAnsi="Aptos"/>
                <w:b w:val="1"/>
                <w:bCs w:val="1"/>
                <w:color w:val="ff98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Aptos" w:cs="Aptos" w:eastAsia="Aptos" w:hAnsi="Aptos"/>
                <w:b w:val="1"/>
                <w:bCs w:val="1"/>
                <w:color w:val="24367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rPr>
          <w:rFonts w:ascii="Aptos" w:cs="Aptos" w:eastAsia="Aptos" w:hAnsi="Aptos"/>
          <w:b w:val="1"/>
          <w:bCs w:val="1"/>
          <w:color w:val="24367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5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PART 2.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TASK DEVELOPMENT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5670"/>
        <w:gridCol w:w="2687"/>
        <w:tblGridChange w:id="0">
          <w:tblGrid>
            <w:gridCol w:w="1271"/>
            <w:gridCol w:w="5670"/>
            <w:gridCol w:w="2687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B7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bookmarkStart w:colFirst="0" w:colLast="0" w:name="_heading=h.btm9xsfg3xpb" w:id="2"/>
            <w:bookmarkEnd w:id="2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STEP</w:t>
            </w:r>
          </w:p>
          <w:p w:rsidR="00000000" w:rsidDel="00000000" w:rsidP="00000000" w:rsidRDefault="00000000" w:rsidRPr="00000000" w14:paraId="000000B8">
            <w:pPr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9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What happens 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BA">
            <w:pPr>
              <w:spacing w:line="240" w:lineRule="auto"/>
              <w:ind w:right="-289"/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Resources (if any)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1 (Title)…</w:t>
            </w:r>
          </w:p>
          <w:p w:rsidR="00000000" w:rsidDel="00000000" w:rsidP="00000000" w:rsidRDefault="00000000" w:rsidRPr="00000000" w14:paraId="000000B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2 (Title)…</w:t>
            </w:r>
          </w:p>
          <w:p w:rsidR="00000000" w:rsidDel="00000000" w:rsidP="00000000" w:rsidRDefault="00000000" w:rsidRPr="00000000" w14:paraId="000000C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  <w:rtl w:val="0"/>
              </w:rPr>
              <w:t xml:space="preserve">X…</w:t>
            </w:r>
          </w:p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Aptos" w:cs="Aptos" w:eastAsia="Aptos" w:hAnsi="Aptos"/>
                <w:color w:val="243673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rtl w:val="0"/>
              </w:rPr>
              <w:t xml:space="preserve">Add as many steps as necessary each with its title</w:t>
            </w:r>
          </w:p>
          <w:p w:rsidR="00000000" w:rsidDel="00000000" w:rsidP="00000000" w:rsidRDefault="00000000" w:rsidRPr="00000000" w14:paraId="000000CE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Aptos" w:cs="Aptos" w:eastAsia="Aptos" w:hAnsi="Aptos"/>
                <w:b w:val="1"/>
                <w:bCs w:val="1"/>
                <w:color w:val="24367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2"/>
        <w:tblW w:w="963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33"/>
        <w:tblGridChange w:id="0">
          <w:tblGrid>
            <w:gridCol w:w="9633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DC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1.1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OBSERVATION CHECKLIST (CULMINATING TASK)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638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1"/>
        <w:tblGridChange w:id="0">
          <w:tblGrid>
            <w:gridCol w:w="6521"/>
            <w:gridCol w:w="850"/>
            <w:gridCol w:w="1276"/>
            <w:gridCol w:w="99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 _____________________________: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0F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0F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bookmarkStart w:colFirst="0" w:colLast="0" w:name="bookmark=id.2rnohcdorw6v" w:id="3"/>
          <w:bookmarkEnd w:id="3"/>
          <w:p w:rsidR="00000000" w:rsidDel="00000000" w:rsidP="00000000" w:rsidRDefault="00000000" w:rsidRPr="00000000" w14:paraId="000000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Use the CEFR-related bank of descriptors to customize the rubric according to the outcomes/enabling competencies established for your task. You can adapt the original descriptors to fit the task better.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hd w:fill="243673" w:val="clear"/>
        <w:rPr>
          <w:rFonts w:ascii="Aptos" w:cs="Aptos" w:eastAsia="Aptos" w:hAnsi="Aptos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ffffff"/>
          <w:sz w:val="28"/>
          <w:szCs w:val="28"/>
          <w:rtl w:val="0"/>
        </w:rPr>
        <w:t xml:space="preserve">SAMPLE OBSERVATION CHECKLIST</w:t>
      </w:r>
    </w:p>
    <w:tbl>
      <w:tblPr>
        <w:tblStyle w:val="Table24"/>
        <w:tblW w:w="9639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21"/>
        <w:gridCol w:w="850"/>
        <w:gridCol w:w="1276"/>
        <w:gridCol w:w="992"/>
        <w:tblGridChange w:id="0">
          <w:tblGrid>
            <w:gridCol w:w="6521"/>
            <w:gridCol w:w="850"/>
            <w:gridCol w:w="1276"/>
            <w:gridCol w:w="992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By the end of this task, (name of student)________________________: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explain to other people what he/she likes and doesn’t like </w:t>
            </w:r>
          </w:p>
        </w:tc>
        <w:tc>
          <w:tcPr/>
          <w:p w:rsidR="00000000" w:rsidDel="00000000" w:rsidP="00000000" w:rsidRDefault="00000000" w:rsidRPr="00000000" w14:paraId="0000013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13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a rehearsed simple presentation on a familiar subject</w:t>
            </w:r>
          </w:p>
        </w:tc>
        <w:tc>
          <w:tcPr/>
          <w:p w:rsidR="00000000" w:rsidDel="00000000" w:rsidP="00000000" w:rsidRDefault="00000000" w:rsidRPr="00000000" w14:paraId="0000013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answer straightforward follow up questions if he/she can ask for repetition and/or with some help with the formulation of his/her reply</w:t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write short, simple notes and messages to satisfy matters of immediate need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help along the progress of the work by inviting others to join in, to contribute with their feedback, and say what they think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4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Communicative language competences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4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5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a wide range of simple vocabulary appropriately when talking about familiar topics.</w:t>
            </w:r>
          </w:p>
        </w:tc>
        <w:tc>
          <w:tcPr/>
          <w:p w:rsidR="00000000" w:rsidDel="00000000" w:rsidP="00000000" w:rsidRDefault="00000000" w:rsidRPr="00000000" w14:paraId="0000015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give feedback on and follow up statements and help the development of a discussion</w:t>
            </w:r>
          </w:p>
        </w:tc>
        <w:tc>
          <w:tcPr/>
          <w:p w:rsidR="00000000" w:rsidDel="00000000" w:rsidP="00000000" w:rsidRDefault="00000000" w:rsidRPr="00000000" w14:paraId="0000015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Pronunciation is generally intelligible when communicating in simple everyday situations, provided the interlocutor makes an effort to understand specific sounds.</w:t>
            </w:r>
          </w:p>
        </w:tc>
        <w:tc>
          <w:tcPr/>
          <w:p w:rsidR="00000000" w:rsidDel="00000000" w:rsidP="00000000" w:rsidRDefault="00000000" w:rsidRPr="00000000" w14:paraId="0000015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Uses some simple structures correctly, but still systematically makes basic mistakes; nevertheless, it is usually clear what he/she is trying to say.</w:t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Plurilingual and pluricultural competences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establish links between languages and cultures</w:t>
            </w:r>
          </w:p>
        </w:tc>
        <w:tc>
          <w:tcPr/>
          <w:p w:rsidR="00000000" w:rsidDel="00000000" w:rsidP="00000000" w:rsidRDefault="00000000" w:rsidRPr="00000000" w14:paraId="0000016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Is willing to observe and ask questions about other cultural settings</w:t>
            </w:r>
          </w:p>
        </w:tc>
        <w:tc>
          <w:tcPr/>
          <w:p w:rsidR="00000000" w:rsidDel="00000000" w:rsidP="00000000" w:rsidRDefault="00000000" w:rsidRPr="00000000" w14:paraId="0000016A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Strategies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initiate, maintain and close simple, face-to-face conversation</w:t>
            </w:r>
          </w:p>
        </w:tc>
        <w:tc>
          <w:tcPr/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5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Can ask for clarification about words/phrases they do not understand ,using stock phrases</w:t>
            </w:r>
          </w:p>
        </w:tc>
        <w:tc>
          <w:tcPr/>
          <w:p w:rsidR="00000000" w:rsidDel="00000000" w:rsidP="00000000" w:rsidRDefault="00000000" w:rsidRPr="00000000" w14:paraId="00000176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Ability to learn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alone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</w:tcPr>
          <w:p w:rsidR="00000000" w:rsidDel="00000000" w:rsidP="00000000" w:rsidRDefault="00000000" w:rsidRPr="00000000" w14:paraId="000001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5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87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APPENDIX 1.2 </w:t>
            </w:r>
            <w:r w:rsidDel="00000000" w:rsidR="00000000" w:rsidRPr="00000000">
              <w:rPr>
                <w:rFonts w:ascii="Aptos" w:cs="Aptos" w:eastAsia="Aptos" w:hAnsi="Aptos"/>
                <w:color w:val="ffffff"/>
                <w:sz w:val="28"/>
                <w:szCs w:val="28"/>
                <w:rtl w:val="0"/>
              </w:rPr>
              <w:t xml:space="preserve">LANGUAGE LEARNING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751.0" w:type="dxa"/>
        <w:jc w:val="left"/>
        <w:tblInd w:w="-8.0" w:type="dxa"/>
        <w:tblLayout w:type="fixed"/>
        <w:tblLook w:val="0400"/>
      </w:tblPr>
      <w:tblGrid>
        <w:gridCol w:w="6521"/>
        <w:gridCol w:w="1134"/>
        <w:gridCol w:w="1134"/>
        <w:gridCol w:w="962"/>
        <w:tblGridChange w:id="0">
          <w:tblGrid>
            <w:gridCol w:w="6521"/>
            <w:gridCol w:w="1134"/>
            <w:gridCol w:w="1134"/>
            <w:gridCol w:w="962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Scenario: _____________________________________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These are the things I will be able to do by the end of this scenario: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 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E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5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9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1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5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9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Fonts w:ascii="Aptos" w:cs="Aptos" w:eastAsia="Aptos" w:hAnsi="Aptos"/>
                <w:color w:val="243673"/>
                <w:rtl w:val="0"/>
              </w:rPr>
              <w:t xml:space="preserve"> 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24367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7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</w:tcPr>
          <w:p w:rsidR="00000000" w:rsidDel="00000000" w:rsidP="00000000" w:rsidRDefault="00000000" w:rsidRPr="00000000" w14:paraId="000001D8">
            <w:pPr>
              <w:ind w:right="-285"/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highlight w:val="darkCyan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SAMPLE SELF-ASSESSMENT CHECKLIST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9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9781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6521"/>
        <w:gridCol w:w="1134"/>
        <w:gridCol w:w="1134"/>
        <w:gridCol w:w="992"/>
        <w:tblGridChange w:id="0">
          <w:tblGrid>
            <w:gridCol w:w="6521"/>
            <w:gridCol w:w="1134"/>
            <w:gridCol w:w="1134"/>
            <w:gridCol w:w="992"/>
          </w:tblGrid>
        </w:tblGridChange>
      </w:tblGrid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708"/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What I can do in the language I am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57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explain to other people what vegetables/fruits I like or don’t like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practice and present a dialogue at the supermarket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for repetition if I don’t understand the dialogue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bookmarkStart w:colFirst="0" w:colLast="0" w:name="_heading=h.k2ndpdsedl4b" w:id="4"/>
            <w:bookmarkEnd w:id="4"/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Quality of the language I 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say words and phrases that refer to food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words and phrases to shop at the supermarket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write a short and simple shopping list with food items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7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8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am plurilingual (PL) and pluricultural (PC)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E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vertAlign w:val="superscript"/>
                <w:rtl w:val="0"/>
              </w:rPr>
              <w:t xml:space="preserve">PL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make links between names of food in different languages</w:t>
            </w: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2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vertAlign w:val="superscript"/>
                <w:rtl w:val="0"/>
              </w:rPr>
              <w:t xml:space="preserve">PC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see that something is similar and something is different in different grocery shopping cultures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I can use communication strategies</w:t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7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initiate, maintain or end short conversations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B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ask to clarify words or phrases that I do not understand</w:t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0F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Optional: My ability to learn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3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by myself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with help</w:t>
            </w:r>
          </w:p>
        </w:tc>
        <w:tc>
          <w:tcPr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not yet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6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reflect on the way I learn and what works best for me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A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360"/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organize my learning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sz w:val="20"/>
                <w:szCs w:val="20"/>
              </w:rPr>
            </w:pP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I can use different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0"/>
                <w:szCs w:val="20"/>
                <w:rtl w:val="0"/>
              </w:rPr>
              <w:t xml:space="preserve">resources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1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="240" w:lineRule="auto"/>
              <w:ind w:left="0" w:hanging="360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  <w:tc>
          <w:tcPr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6" w:val="single"/>
            </w:tcBorders>
            <w:shd w:fill="243673" w:val="clear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  <w:color w:val="ffffff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color w:val="ffffff"/>
                <w:rtl w:val="0"/>
              </w:rPr>
              <w:t xml:space="preserve">My space for free reflection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Mar>
              <w:left w:w="120.0" w:type="dxa"/>
              <w:right w:w="120.0" w:type="dxa"/>
            </w:tcMar>
          </w:tcPr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C">
      <w:pPr>
        <w:rPr>
          <w:rFonts w:ascii="Aptos" w:cs="Aptos" w:eastAsia="Aptos" w:hAnsi="Aptos"/>
          <w:color w:val="24367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>
          <w:rFonts w:ascii="Aptos" w:cs="Aptos" w:eastAsia="Aptos" w:hAnsi="Aptos"/>
        </w:rPr>
      </w:pPr>
      <w:bookmarkStart w:colFirst="0" w:colLast="0" w:name="_heading=h.vc6u24sluv9x" w:id="5"/>
      <w:bookmarkEnd w:id="5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0">
    <w:pPr>
      <w:spacing w:after="0" w:line="240" w:lineRule="auto"/>
      <w:rPr>
        <w:rFonts w:ascii="Helvetica Neue" w:cs="Helvetica Neue" w:eastAsia="Helvetica Neue" w:hAnsi="Helvetica Neue"/>
        <w:color w:val="000000"/>
        <w:sz w:val="18"/>
        <w:szCs w:val="18"/>
      </w:rPr>
    </w:pPr>
    <w:r w:rsidDel="00000000" w:rsidR="00000000" w:rsidRPr="00000000">
      <w:rPr>
        <w:rFonts w:ascii="Aptos" w:cs="Aptos" w:eastAsia="Aptos" w:hAnsi="Aptos"/>
        <w:b w:val="1"/>
        <w:bCs w:val="1"/>
        <w:color w:val="000000"/>
        <w:sz w:val="13"/>
        <w:szCs w:val="13"/>
        <w:rtl w:val="0"/>
      </w:rPr>
      <w:t xml:space="preserve">Scenario-Template ©LINCDIRE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1">
    <w:pPr>
      <w:spacing w:after="0" w:line="240" w:lineRule="auto"/>
      <w:rPr>
        <w:rFonts w:ascii="Helvetica Neue" w:cs="Helvetica Neue" w:eastAsia="Helvetica Neue" w:hAnsi="Helvetica Neue"/>
        <w:color w:val="000000"/>
        <w:sz w:val="18"/>
        <w:szCs w:val="18"/>
      </w:rPr>
    </w:pPr>
    <w:r w:rsidDel="00000000" w:rsidR="00000000" w:rsidRPr="00000000">
      <w:rPr>
        <w:rFonts w:ascii="Aptos" w:cs="Aptos" w:eastAsia="Aptos" w:hAnsi="Aptos"/>
        <w:color w:val="000000"/>
        <w:sz w:val="11"/>
        <w:szCs w:val="11"/>
        <w:rtl w:val="0"/>
      </w:rPr>
      <w:t xml:space="preserve">This scenario template was developed within the LINCDIRE (Linguistic and Cultural Diversity Reinvented) research project coordinated by Enrica Piccardo. The Scenario-Template ©LINCDIRE cannot be reproduced for commercial purposes or non-educational purposes.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."/>
      <w:lvlJc w:val="left"/>
      <w:pPr>
        <w:ind w:left="1287" w:hanging="360.0000000000001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7">
    <w:lvl w:ilvl="0">
      <w:start w:val="9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-"/>
      <w:lvlJc w:val="left"/>
      <w:pPr>
        <w:ind w:left="720" w:firstLine="108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cs="Arial" w:eastAsia="Arial" w:hAnsi="Arial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CC501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CC501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CC501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CC501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CC501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CC501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CC501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CC501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CC501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CC501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CC501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CC501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CC501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CC501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CC501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CC501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CC501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CC501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CC501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C501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CC5014"/>
    <w:rPr>
      <w:b w:val="1"/>
      <w:bCs w:val="1"/>
      <w:smallCaps w:val="1"/>
      <w:color w:val="0f4761" w:themeColor="accent1" w:themeShade="0000BF"/>
      <w:spacing w:val="5"/>
    </w:rPr>
  </w:style>
  <w:style w:type="table" w:styleId="TableGrid">
    <w:name w:val="Table Grid"/>
    <w:basedOn w:val="TableNormal"/>
    <w:uiPriority w:val="39"/>
    <w:rsid w:val="00CC5014"/>
    <w:pPr>
      <w:spacing w:after="0" w:line="240" w:lineRule="auto"/>
    </w:pPr>
    <w:rPr>
      <w:rFonts w:ascii="Calibri" w:cs="Calibri" w:eastAsia="Calibri" w:hAnsi="Calibri"/>
      <w:kern w:val="0"/>
      <w:sz w:val="22"/>
      <w:szCs w:val="22"/>
      <w:lang w:eastAsia="it-IT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CC5014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5014"/>
    <w:rPr>
      <w:rFonts w:ascii="Calibri" w:cs="Calibri" w:eastAsia="Calibri" w:hAnsi="Calibri"/>
      <w:kern w:val="0"/>
      <w:sz w:val="22"/>
      <w:szCs w:val="22"/>
      <w:lang w:eastAsia="it-IT" w:val="en-US"/>
    </w:rPr>
  </w:style>
  <w:style w:type="paragraph" w:styleId="Footer">
    <w:name w:val="footer"/>
    <w:basedOn w:val="Normal"/>
    <w:link w:val="FooterChar"/>
    <w:uiPriority w:val="99"/>
    <w:unhideWhenUsed w:val="1"/>
    <w:rsid w:val="00CC5014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5014"/>
    <w:rPr>
      <w:rFonts w:ascii="Calibri" w:cs="Calibri" w:eastAsia="Calibri" w:hAnsi="Calibri"/>
      <w:kern w:val="0"/>
      <w:sz w:val="22"/>
      <w:szCs w:val="22"/>
      <w:lang w:eastAsia="it-IT" w:val="en-US"/>
    </w:rPr>
  </w:style>
  <w:style w:type="character" w:styleId="Hyperlink">
    <w:name w:val="Hyperlink"/>
    <w:basedOn w:val="DefaultParagraphFont"/>
    <w:uiPriority w:val="99"/>
    <w:unhideWhenUsed w:val="1"/>
    <w:rsid w:val="002C6E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C6E19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2C6E1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13122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US" w:val="en-CA"/>
    </w:rPr>
  </w:style>
  <w:style w:type="numbering" w:styleId="CurrentList1" w:customStyle="1">
    <w:name w:val="Current List1"/>
    <w:uiPriority w:val="99"/>
    <w:rsid w:val="00E5444D"/>
    <w:pPr>
      <w:numPr>
        <w:numId w:val="27"/>
      </w:numPr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Fg5aPKT4AESeFAYRnnitH+b5g==">CgMxLjAyDmguazltZDZlbGVudzJuMg5oLm41MnV3c25xcDMyMzIOaC5idG05eHNmZzN4cGIyD2lkLjJybm9oY2Rvcnc2djIOaC5rMm5kcGRzZWRsNGIyDmgudmM2dTI0c2x1djl4OAByITFnUEhjbVZBalFTZXk5aExUbHdsQzdvVnVUUjFzSW5tTg==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2026-03-18T20:58:00Z</dcterms:created>
  <dc:creator>louise nunn</dc:creator>
</cp:coreProperties>
</file>