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80" w:before="360" w:line="276" w:lineRule="auto"/>
        <w:jc w:val="center"/>
        <w:rPr>
          <w:rFonts w:ascii="Cambria" w:cs="Cambria" w:eastAsia="Cambria" w:hAnsi="Cambria"/>
          <w:b w:val="1"/>
          <w:bCs w:val="1"/>
          <w:sz w:val="36"/>
          <w:szCs w:val="36"/>
        </w:rPr>
      </w:pPr>
      <w:r w:rsidDel="00000000" w:rsidR="00000000" w:rsidRPr="00000000">
        <w:rPr>
          <w:rFonts w:ascii="Cambria" w:cs="Cambria" w:eastAsia="Cambria" w:hAnsi="Cambria"/>
          <w:b w:val="1"/>
          <w:bCs w:val="1"/>
          <w:sz w:val="36"/>
          <w:szCs w:val="36"/>
          <w:rtl w:val="0"/>
        </w:rPr>
        <w:t xml:space="preserve">Plurilingual Approaches and AI Technologies</w:t>
      </w:r>
    </w:p>
    <w:p w:rsidR="00000000" w:rsidDel="00000000" w:rsidP="00000000" w:rsidRDefault="00000000" w:rsidRPr="00000000" w14:paraId="00000002">
      <w:pPr>
        <w:spacing w:after="80" w:before="360" w:line="276" w:lineRule="auto"/>
        <w:ind w:left="0" w:firstLine="0"/>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Technology as an Affordance - AI  🖥️</w:t>
      </w:r>
    </w:p>
    <w:p w:rsidR="00000000" w:rsidDel="00000000" w:rsidP="00000000" w:rsidRDefault="00000000" w:rsidRPr="00000000" w14:paraId="00000003">
      <w:pPr>
        <w:spacing w:after="80" w:before="360" w:line="276" w:lineRule="auto"/>
        <w:rPr>
          <w:rFonts w:ascii="Cambria" w:cs="Cambria" w:eastAsia="Cambria" w:hAnsi="Cambria"/>
        </w:rPr>
      </w:pPr>
      <w:r w:rsidDel="00000000" w:rsidR="00000000" w:rsidRPr="00000000">
        <w:rPr>
          <w:rFonts w:ascii="Cambria" w:cs="Cambria" w:eastAsia="Cambria" w:hAnsi="Cambria"/>
          <w:rtl w:val="0"/>
        </w:rPr>
        <w:t xml:space="preserve">Artificial intelligence is a technological affordance as it creates opportunities for learners and users to interact with language, knowledge, and communication in flexible and dynamic ways. Rather than simply delivering information, AI can support meaning-making, feedback, idea generation, and problem-solving across different contexts. One of AI's most powerful abilities is to operate across multiple languages, allowing users to draw on their full linguistic repertoires flexibly. This means learners can ask questions, clarify concepts, translate ideas, compare expressions, and communicate using more than one language at a time. In this way, AI can support multilingual meaning-making and help create more inclusive spaces where different languages become resources for learning rather than barriers.</w:t>
      </w:r>
    </w:p>
    <w:p w:rsidR="00000000" w:rsidDel="00000000" w:rsidP="00000000" w:rsidRDefault="00000000" w:rsidRPr="00000000" w14:paraId="00000004">
      <w:pPr>
        <w:spacing w:after="80" w:before="360" w:line="276" w:lineRule="auto"/>
        <w:ind w:left="0" w:firstLine="0"/>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AI and Self-Mediation🌍</w:t>
      </w:r>
    </w:p>
    <w:p w:rsidR="00000000" w:rsidDel="00000000" w:rsidP="00000000" w:rsidRDefault="00000000" w:rsidRPr="00000000" w14:paraId="00000005">
      <w:pPr>
        <w:numPr>
          <w:ilvl w:val="0"/>
          <w:numId w:val="1"/>
        </w:numPr>
        <w:pBdr>
          <w:top w:color="000000" w:space="0" w:sz="0" w:val="none"/>
          <w:bottom w:color="000000" w:space="0" w:sz="0" w:val="none"/>
          <w:between w:color="000000" w:space="0" w:sz="0" w:val="none"/>
        </w:pBdr>
        <w:spacing w:before="360"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CEFR explicitly allows mediation within one language and across languages and through alternating or mixing languages, which matches how plurilingual learners naturally work</w:t>
      </w:r>
    </w:p>
    <w:p w:rsidR="00000000" w:rsidDel="00000000" w:rsidP="00000000" w:rsidRDefault="00000000" w:rsidRPr="00000000" w14:paraId="00000006">
      <w:pPr>
        <w:numPr>
          <w:ilvl w:val="0"/>
          <w:numId w:val="1"/>
        </w:numPr>
        <w:pBdr>
          <w:top w:color="000000" w:space="0" w:sz="0" w:val="none"/>
          <w:bottom w:color="000000" w:space="0" w:sz="0" w:val="none"/>
          <w:between w:color="000000" w:space="0" w:sz="0" w:val="none"/>
        </w:pBd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Plurilingual students can prompt AI in any of their languages, switch languages mid‑conversation, and ask the AI to help them move ideas from one language into academic English, enacting a plurilingual/pluricultural space for communication and learning</w:t>
      </w:r>
    </w:p>
    <w:p w:rsidR="00000000" w:rsidDel="00000000" w:rsidP="00000000" w:rsidRDefault="00000000" w:rsidRPr="00000000" w14:paraId="00000007">
      <w:pPr>
        <w:numPr>
          <w:ilvl w:val="0"/>
          <w:numId w:val="1"/>
        </w:numPr>
        <w:pBdr>
          <w:top w:color="000000" w:space="0" w:sz="0" w:val="none"/>
          <w:bottom w:color="000000" w:space="0" w:sz="0" w:val="none"/>
          <w:between w:color="000000" w:space="0" w:sz="0" w:val="none"/>
        </w:pBdr>
        <w:spacing w:after="80"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Multilingual learners using GenAI can engage in meaning co‑construction, monitoring, and adapting AI output, which aligns closely with CEFR mediation strategies (e.g., paraphrasing, adapting language, evaluating information)</w:t>
      </w:r>
    </w:p>
    <w:p w:rsidR="00000000" w:rsidDel="00000000" w:rsidP="00000000" w:rsidRDefault="00000000" w:rsidRPr="00000000" w14:paraId="00000008">
      <w:pPr>
        <w:pBdr>
          <w:top w:color="000000" w:space="0" w:sz="0" w:val="none"/>
          <w:bottom w:color="000000" w:space="0" w:sz="0" w:val="none"/>
          <w:between w:color="000000" w:space="0" w:sz="0" w:val="none"/>
        </w:pBdr>
        <w:spacing w:after="240" w:before="240" w:line="276" w:lineRule="auto"/>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Engaging with AI and CEFR-mediation strategies in Academic Writing 📄</w:t>
      </w:r>
    </w:p>
    <w:p w:rsidR="00000000" w:rsidDel="00000000" w:rsidP="00000000" w:rsidRDefault="00000000" w:rsidRPr="00000000" w14:paraId="00000009">
      <w:pPr>
        <w:pBdr>
          <w:top w:color="000000" w:space="0" w:sz="0" w:val="none"/>
          <w:bottom w:color="000000" w:space="0" w:sz="0" w:val="none"/>
          <w:between w:color="000000" w:space="0" w:sz="0" w:val="none"/>
        </w:pBdr>
        <w:spacing w:after="240" w:before="240" w:line="276" w:lineRule="auto"/>
        <w:rPr>
          <w:rFonts w:ascii="Cambria" w:cs="Cambria" w:eastAsia="Cambria" w:hAnsi="Cambria"/>
        </w:rPr>
      </w:pPr>
      <w:r w:rsidDel="00000000" w:rsidR="00000000" w:rsidRPr="00000000">
        <w:rPr>
          <w:rFonts w:ascii="Cambria" w:cs="Cambria" w:eastAsia="Cambria" w:hAnsi="Cambria"/>
          <w:rtl w:val="0"/>
        </w:rPr>
        <w:t xml:space="preserve">Adapting CEFR-mediation strategies to an AI‑driven space means treating interactions with technology as a context in which learners co‑construct and transform meaning, rather than just receiving a product from the AI platform. CEFR strategies such as simplifying texts, paraphrasing, linking to prior knowledge, structuring information, and monitoring/repairing communication can all be operationalized through targeted prompts and reflective use of AI output. In this view, the learner remains the </w:t>
      </w:r>
      <w:r w:rsidDel="00000000" w:rsidR="00000000" w:rsidRPr="00000000">
        <w:rPr>
          <w:rFonts w:ascii="Cambria" w:cs="Cambria" w:eastAsia="Cambria" w:hAnsi="Cambria"/>
          <w:i w:val="1"/>
          <w:iCs w:val="1"/>
          <w:rtl w:val="0"/>
        </w:rPr>
        <w:t xml:space="preserve">social agent</w:t>
      </w:r>
      <w:r w:rsidDel="00000000" w:rsidR="00000000" w:rsidRPr="00000000">
        <w:rPr>
          <w:rFonts w:ascii="Cambria" w:cs="Cambria" w:eastAsia="Cambria" w:hAnsi="Cambria"/>
          <w:rtl w:val="0"/>
        </w:rPr>
        <w:t xml:space="preserve"> who decides what to ask, which language(s) to use, which suggestions to accept or reject, and how to reformulate ideas within the academic writing process. This can help learners develop awareness of self-mediating strategies and apply them throughout the academic writing process when they interact with systems.</w:t>
      </w:r>
    </w:p>
    <w:p w:rsidR="00000000" w:rsidDel="00000000" w:rsidP="00000000" w:rsidRDefault="00000000" w:rsidRPr="00000000" w14:paraId="0000000A">
      <w:pPr>
        <w:pBdr>
          <w:top w:color="000000" w:space="0" w:sz="0" w:val="none"/>
          <w:bottom w:color="000000" w:space="0" w:sz="0" w:val="none"/>
          <w:between w:color="000000" w:space="0" w:sz="0" w:val="none"/>
        </w:pBdr>
        <w:spacing w:after="80" w:before="360" w:line="276" w:lineRule="auto"/>
        <w:rPr>
          <w:rFonts w:ascii="Cambria" w:cs="Cambria" w:eastAsia="Cambria" w:hAnsi="Cambria"/>
        </w:rPr>
      </w:pPr>
      <w:r w:rsidDel="00000000" w:rsidR="00000000" w:rsidRPr="00000000">
        <w:rPr>
          <w:rFonts w:ascii="Cambria" w:cs="Cambria" w:eastAsia="Cambria" w:hAnsi="Cambria"/>
          <w:rtl w:val="0"/>
        </w:rPr>
        <w:t xml:space="preserve">At each stage of the writing process (clarifying the task, summarising, paraphrasing, drafting), instructors can encourage students to:</w:t>
      </w:r>
    </w:p>
    <w:p w:rsidR="00000000" w:rsidDel="00000000" w:rsidP="00000000" w:rsidRDefault="00000000" w:rsidRPr="00000000" w14:paraId="0000000B">
      <w:pPr>
        <w:numPr>
          <w:ilvl w:val="1"/>
          <w:numId w:val="2"/>
        </w:numPr>
        <w:pBdr>
          <w:top w:color="000000" w:space="0" w:sz="0" w:val="none"/>
          <w:bottom w:color="000000" w:space="0" w:sz="0" w:val="none"/>
          <w:between w:color="000000" w:space="0" w:sz="0" w:val="none"/>
        </w:pBdr>
        <w:spacing w:before="180"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Ask and think in whichever language is most comfortable</w:t>
      </w:r>
    </w:p>
    <w:p w:rsidR="00000000" w:rsidDel="00000000" w:rsidP="00000000" w:rsidRDefault="00000000" w:rsidRPr="00000000" w14:paraId="0000000C">
      <w:pPr>
        <w:numPr>
          <w:ilvl w:val="1"/>
          <w:numId w:val="2"/>
        </w:numPr>
        <w:pBdr>
          <w:top w:color="000000" w:space="0" w:sz="0" w:val="none"/>
          <w:bottom w:color="000000" w:space="0" w:sz="0" w:val="none"/>
          <w:between w:color="000000" w:space="0" w:sz="0" w:val="none"/>
        </w:pBd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Use AI to compare or shift versions across languages</w:t>
      </w:r>
    </w:p>
    <w:p w:rsidR="00000000" w:rsidDel="00000000" w:rsidP="00000000" w:rsidRDefault="00000000" w:rsidRPr="00000000" w14:paraId="0000000D">
      <w:pPr>
        <w:numPr>
          <w:ilvl w:val="1"/>
          <w:numId w:val="2"/>
        </w:numPr>
        <w:pBdr>
          <w:top w:color="000000" w:space="0" w:sz="0" w:val="none"/>
          <w:bottom w:color="000000" w:space="0" w:sz="0" w:val="none"/>
          <w:between w:color="000000" w:space="0" w:sz="0" w:val="none"/>
        </w:pBd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Decide for themselves how to reformulate ideas into the target academic language</w:t>
      </w:r>
    </w:p>
    <w:p w:rsidR="00000000" w:rsidDel="00000000" w:rsidP="00000000" w:rsidRDefault="00000000" w:rsidRPr="00000000" w14:paraId="0000000E">
      <w:pPr>
        <w:numPr>
          <w:ilvl w:val="1"/>
          <w:numId w:val="2"/>
        </w:numPr>
        <w:pBdr>
          <w:top w:color="000000" w:space="0" w:sz="0" w:val="none"/>
          <w:bottom w:color="000000" w:space="0" w:sz="0" w:val="none"/>
          <w:between w:color="000000" w:space="0" w:sz="0" w:val="none"/>
        </w:pBd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AI is turned into a mediated space where students use their full repertoire to build understanding, then selectively stabilize meaning in the language required for the writing process</w:t>
      </w:r>
    </w:p>
    <w:p w:rsidR="00000000" w:rsidDel="00000000" w:rsidP="00000000" w:rsidRDefault="00000000" w:rsidRPr="00000000" w14:paraId="0000000F">
      <w:pPr>
        <w:numPr>
          <w:ilvl w:val="1"/>
          <w:numId w:val="2"/>
        </w:numPr>
        <w:pBdr>
          <w:top w:color="000000" w:space="0" w:sz="0" w:val="none"/>
          <w:bottom w:color="000000" w:space="0" w:sz="0" w:val="none"/>
          <w:between w:color="000000" w:space="0" w:sz="0" w:val="none"/>
        </w:pBdr>
        <w:spacing w:after="240"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Each stage of writing proposes how students can strategically use AI as a mediation partner to process ideas, language, and texts, while still making their own decisions about meaning, wording, and language choice in academic writing</w:t>
      </w:r>
    </w:p>
    <w:p w:rsidR="00000000" w:rsidDel="00000000" w:rsidP="00000000" w:rsidRDefault="00000000" w:rsidRPr="00000000" w14:paraId="00000010">
      <w:pPr>
        <w:pBdr>
          <w:top w:color="000000" w:space="0" w:sz="0" w:val="none"/>
          <w:bottom w:color="000000" w:space="0" w:sz="0" w:val="none"/>
          <w:between w:color="000000" w:space="0" w:sz="0" w:val="none"/>
        </w:pBdr>
        <w:spacing w:after="240" w:before="240" w:line="276" w:lineRule="auto"/>
        <w:rPr>
          <w:rFonts w:ascii="Cambria" w:cs="Cambria" w:eastAsia="Cambria" w:hAnsi="Cambria"/>
          <w:b w:val="1"/>
          <w:bCs w:val="1"/>
          <w:color w:val="1f1f1f"/>
          <w:sz w:val="28"/>
          <w:szCs w:val="28"/>
        </w:rPr>
      </w:pPr>
      <w:r w:rsidDel="00000000" w:rsidR="00000000" w:rsidRPr="00000000">
        <w:rPr>
          <w:rFonts w:ascii="Cambria" w:cs="Cambria" w:eastAsia="Cambria" w:hAnsi="Cambria"/>
          <w:b w:val="1"/>
          <w:bCs w:val="1"/>
          <w:color w:val="1f1f1f"/>
          <w:sz w:val="28"/>
          <w:szCs w:val="28"/>
          <w:rtl w:val="0"/>
        </w:rPr>
        <w:t xml:space="preserve">How Students can Leverage AI for Mediation in the Academic Writing Process</w:t>
      </w:r>
    </w:p>
    <w:p w:rsidR="00000000" w:rsidDel="00000000" w:rsidP="00000000" w:rsidRDefault="00000000" w:rsidRPr="00000000" w14:paraId="00000011">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rPr>
      </w:pPr>
      <w:r w:rsidDel="00000000" w:rsidR="00000000" w:rsidRPr="00000000">
        <w:rPr>
          <w:rFonts w:ascii="Cambria" w:cs="Cambria" w:eastAsia="Cambria" w:hAnsi="Cambria"/>
          <w:color w:val="1f1f1f"/>
          <w:rtl w:val="0"/>
        </w:rPr>
        <w:t xml:space="preserve">In EAP contexts, students are expected to develop familiarity with academic processes and the ability to scaffold their own writing as they transition into higher education, where writing is required across disciplines. This chart provides an overview of the stages of academic writing, designed to foster ethical and plurilingual engagement rather than practices that may compromise academic integrity. It foregrounds the mediation strategies students can draw on across languages to navigate, support, and strengthen the writing process. Writing centres which support ELLs in academic writing processes may also draw on this approach to help students harness their plurilingual knowledge through specific meditative approaches.</w:t>
      </w:r>
    </w:p>
    <w:p w:rsidR="00000000" w:rsidDel="00000000" w:rsidP="00000000" w:rsidRDefault="00000000" w:rsidRPr="00000000" w14:paraId="00000012">
      <w:pPr>
        <w:pBdr>
          <w:top w:color="000000" w:space="0" w:sz="0" w:val="none"/>
          <w:bottom w:color="000000" w:space="0" w:sz="0" w:val="none"/>
          <w:between w:color="000000" w:space="0" w:sz="0" w:val="none"/>
        </w:pBdr>
        <w:shd w:fill="ffffff" w:val="clear"/>
        <w:spacing w:after="80" w:before="240" w:line="276" w:lineRule="auto"/>
        <w:jc w:val="center"/>
        <w:rPr>
          <w:rFonts w:ascii="Cambria" w:cs="Cambria" w:eastAsia="Cambria" w:hAnsi="Cambria"/>
          <w:b w:val="1"/>
          <w:bCs w:val="1"/>
          <w:color w:val="1f1f1f"/>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2486025</wp:posOffset>
            </wp:positionH>
            <wp:positionV relativeFrom="paragraph">
              <wp:posOffset>295275</wp:posOffset>
            </wp:positionV>
            <wp:extent cx="813435" cy="551037"/>
            <wp:effectExtent b="0" l="0" r="0" t="0"/>
            <wp:wrapTopAndBottom distB="114300" distT="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813435" cy="551037"/>
                    </a:xfrm>
                    <a:prstGeom prst="rect"/>
                    <a:ln/>
                  </pic:spPr>
                </pic:pic>
              </a:graphicData>
            </a:graphic>
          </wp:anchor>
        </w:drawing>
      </w:r>
    </w:p>
    <w:p w:rsidR="00000000" w:rsidDel="00000000" w:rsidP="00000000" w:rsidRDefault="00000000" w:rsidRPr="00000000" w14:paraId="00000013">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b w:val="1"/>
          <w:bCs w:val="1"/>
          <w:color w:val="1f1f1f"/>
        </w:rPr>
      </w:pPr>
      <w:r w:rsidDel="00000000" w:rsidR="00000000" w:rsidRPr="00000000">
        <w:rPr>
          <w:rtl w:val="0"/>
        </w:rPr>
      </w:r>
    </w:p>
    <w:tbl>
      <w:tblPr>
        <w:tblStyle w:val="Table1"/>
        <w:tblpPr w:leftFromText="180" w:rightFromText="180" w:topFromText="180" w:bottomFromText="180" w:vertAnchor="text" w:horzAnchor="text" w:tblpX="-0.99999999999973" w:tblpY="17.045898437500004"/>
        <w:tblW w:w="9369.0" w:type="dxa"/>
        <w:jc w:val="left"/>
        <w:tblInd w:w="-166.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29.0000000000002"/>
        <w:gridCol w:w="1590"/>
        <w:gridCol w:w="2370"/>
        <w:gridCol w:w="1350"/>
        <w:gridCol w:w="1275"/>
        <w:gridCol w:w="2055"/>
        <w:tblGridChange w:id="0">
          <w:tblGrid>
            <w:gridCol w:w="729.0000000000002"/>
            <w:gridCol w:w="1590"/>
            <w:gridCol w:w="2370"/>
            <w:gridCol w:w="1350"/>
            <w:gridCol w:w="1275"/>
            <w:gridCol w:w="2055"/>
          </w:tblGrid>
        </w:tblGridChange>
      </w:tblGrid>
      <w:tr>
        <w:trPr>
          <w:cantSplit w:val="0"/>
          <w:trHeight w:val="1305" w:hRule="atLeast"/>
          <w:tblHeader w:val="0"/>
        </w:trPr>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14">
            <w:pPr>
              <w:pBdr>
                <w:top w:color="000000" w:space="0" w:sz="0" w:val="none"/>
                <w:bottom w:color="000000" w:space="0" w:sz="0" w:val="none"/>
                <w:between w:color="000000" w:space="0" w:sz="0" w:val="none"/>
              </w:pBdr>
              <w:shd w:fill="ffffff" w:val="clear"/>
              <w:spacing w:after="80" w:before="240" w:line="276" w:lineRule="auto"/>
              <w:ind w:left="-90" w:right="-144" w:firstLine="0"/>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Stage</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15">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Writing Stage/ Component </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16">
            <w:pPr>
              <w:pBdr>
                <w:top w:color="000000" w:space="0" w:sz="0" w:val="none"/>
                <w:bottom w:color="000000" w:space="0" w:sz="0" w:val="none"/>
                <w:between w:color="000000" w:space="0" w:sz="0" w:val="none"/>
              </w:pBdr>
              <w:spacing w:after="80" w:before="240" w:line="276" w:lineRule="auto"/>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How Students Work with AI</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17">
            <w:pPr>
              <w:pBdr>
                <w:top w:color="000000" w:space="0" w:sz="0" w:val="none"/>
                <w:bottom w:color="000000" w:space="0" w:sz="0" w:val="none"/>
                <w:between w:color="000000" w:space="0" w:sz="0" w:val="none"/>
              </w:pBdr>
              <w:shd w:fill="ffffff" w:val="clear"/>
              <w:spacing w:after="80" w:before="240" w:line="276" w:lineRule="auto"/>
              <w:ind w:right="-144"/>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CEFR Mediation Activity </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18">
            <w:pPr>
              <w:pBdr>
                <w:top w:color="000000" w:space="0" w:sz="0" w:val="none"/>
                <w:bottom w:color="000000" w:space="0" w:sz="0" w:val="none"/>
                <w:between w:color="000000" w:space="0" w:sz="0" w:val="none"/>
              </w:pBdr>
              <w:shd w:fill="ffffff" w:val="clear"/>
              <w:spacing w:after="80" w:before="240" w:line="276" w:lineRule="auto"/>
              <w:ind w:right="-102"/>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CEFR Mediation Strategy </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19">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Specific Strategy</w:t>
            </w:r>
          </w:p>
        </w:tc>
      </w:tr>
      <w:tr>
        <w:trPr>
          <w:cantSplit w:val="0"/>
          <w:trHeight w:val="1560" w:hRule="atLeast"/>
          <w:tblHeader w:val="0"/>
        </w:trPr>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1A">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1</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1B">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Clarify writing task &amp; activate prior knowledge</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1C">
            <w:pPr>
              <w:pBdr>
                <w:top w:color="000000" w:space="0" w:sz="0" w:val="none"/>
                <w:bottom w:color="000000" w:space="0" w:sz="0" w:val="none"/>
                <w:between w:color="000000" w:space="0" w:sz="0" w:val="none"/>
              </w:pBdr>
              <w:spacing w:after="80" w:before="240" w:line="276" w:lineRule="auto"/>
              <w:ind w:right="-12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Ask AI to restate the assignment in simpler words and connect it to what they already know.</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1D">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Mediating concepts</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1E">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Strategies to explain a new concept</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1F">
            <w:pPr>
              <w:pBdr>
                <w:top w:color="000000" w:space="0" w:sz="0" w:val="none"/>
                <w:bottom w:color="000000" w:space="0" w:sz="0" w:val="none"/>
                <w:between w:color="000000" w:space="0" w:sz="0" w:val="none"/>
              </w:pBdr>
              <w:shd w:fill="ffffff" w:val="clear"/>
              <w:spacing w:after="80" w:before="240" w:line="276" w:lineRule="auto"/>
              <w:ind w:right="-150"/>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Linking to previous knowledge; Breaking down complicated information; Adapting language</w:t>
            </w:r>
          </w:p>
        </w:tc>
      </w:tr>
      <w:tr>
        <w:trPr>
          <w:cantSplit w:val="0"/>
          <w:trHeight w:val="1560" w:hRule="atLeast"/>
          <w:tblHeader w:val="0"/>
        </w:trPr>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20">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2</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21">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Brainstorm ideas with AI</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22">
            <w:pPr>
              <w:pBdr>
                <w:top w:color="000000" w:space="0" w:sz="0" w:val="none"/>
                <w:bottom w:color="000000" w:space="0" w:sz="0" w:val="none"/>
                <w:between w:color="000000" w:space="0" w:sz="0" w:val="none"/>
              </w:pBdr>
              <w:spacing w:after="80" w:before="240" w:line="276" w:lineRule="auto"/>
              <w:ind w:right="-12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Ask AI for possible main ideas and subtopics, then choose, connect to course content independently, and reshape ideas that fit course content.</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23">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Mediating concepts</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24">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Strategies to explain a new concept</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25">
            <w:pPr>
              <w:pBdr>
                <w:top w:color="000000" w:space="0" w:sz="0" w:val="none"/>
                <w:bottom w:color="000000" w:space="0" w:sz="0" w:val="none"/>
                <w:between w:color="000000" w:space="0" w:sz="0" w:val="none"/>
              </w:pBdr>
              <w:shd w:fill="ffffff" w:val="clear"/>
              <w:spacing w:after="80" w:before="240" w:line="276" w:lineRule="auto"/>
              <w:ind w:right="-84"/>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Linking to previous knowledge; Breaking down complicated information; Adapting language</w:t>
            </w:r>
          </w:p>
        </w:tc>
      </w:tr>
      <w:tr>
        <w:trPr>
          <w:cantSplit w:val="0"/>
          <w:trHeight w:val="1290" w:hRule="atLeast"/>
          <w:tblHeader w:val="0"/>
        </w:trPr>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26">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3</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27">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Plan and outline</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28">
            <w:pPr>
              <w:pBdr>
                <w:top w:color="000000" w:space="0" w:sz="0" w:val="none"/>
                <w:bottom w:color="000000" w:space="0" w:sz="0" w:val="none"/>
                <w:between w:color="000000" w:space="0" w:sz="0" w:val="none"/>
              </w:pBdr>
              <w:spacing w:after="80" w:before="240" w:line="276" w:lineRule="auto"/>
              <w:ind w:right="-12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Use AI to turn outlined ideas (done by the student independently) into a logical outline and adjust the order/importance of points. Negotiate a discussion with the system to identify one’s own gaps in the planned writing.</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29">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Mediating a text</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2A">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Strategies to simplify a text</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2B">
            <w:pPr>
              <w:pBdr>
                <w:top w:color="000000" w:space="0" w:sz="0" w:val="none"/>
                <w:bottom w:color="000000" w:space="0" w:sz="0" w:val="none"/>
                <w:between w:color="000000" w:space="0" w:sz="0" w:val="none"/>
              </w:pBdr>
              <w:shd w:fill="ffffff" w:val="clear"/>
              <w:spacing w:after="80" w:before="240" w:line="276" w:lineRule="auto"/>
              <w:ind w:right="-84"/>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Amplifying a dense text (turning many ideas into a clear plan); Streamlining a text</w:t>
            </w:r>
          </w:p>
        </w:tc>
      </w:tr>
      <w:tr>
        <w:trPr>
          <w:cantSplit w:val="0"/>
          <w:trHeight w:val="1290" w:hRule="atLeast"/>
          <w:tblHeader w:val="0"/>
        </w:trPr>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2C">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4</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2D">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Research &amp; choose sources</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2E">
            <w:pPr>
              <w:pBdr>
                <w:top w:color="000000" w:space="0" w:sz="0" w:val="none"/>
                <w:bottom w:color="000000" w:space="0" w:sz="0" w:val="none"/>
                <w:between w:color="000000" w:space="0" w:sz="0" w:val="none"/>
              </w:pBdr>
              <w:spacing w:after="80" w:before="240" w:line="276" w:lineRule="auto"/>
              <w:ind w:right="-12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Use AI for search terms and source types, then skim and select relevant texts.</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2F">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Mediating a text</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30">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Strategies to explain/simplify</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31">
            <w:pPr>
              <w:pBdr>
                <w:top w:color="000000" w:space="0" w:sz="0" w:val="none"/>
                <w:bottom w:color="000000" w:space="0" w:sz="0" w:val="none"/>
                <w:between w:color="000000" w:space="0" w:sz="0" w:val="none"/>
              </w:pBdr>
              <w:shd w:fill="ffffff" w:val="clear"/>
              <w:spacing w:after="80" w:before="240" w:line="276" w:lineRule="auto"/>
              <w:ind w:right="-84"/>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Linking to previous knowledge; Amplifying a dense text; Streamlining a text</w:t>
            </w:r>
          </w:p>
        </w:tc>
      </w:tr>
      <w:tr>
        <w:trPr>
          <w:cantSplit w:val="0"/>
          <w:trHeight w:val="2773" w:hRule="atLeast"/>
          <w:tblHeader w:val="0"/>
        </w:trPr>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32">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5</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33">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Summarize sources</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34">
            <w:pPr>
              <w:pBdr>
                <w:top w:color="000000" w:space="0" w:sz="0" w:val="none"/>
                <w:bottom w:color="000000" w:space="0" w:sz="0" w:val="none"/>
                <w:between w:color="000000" w:space="0" w:sz="0" w:val="none"/>
              </w:pBdr>
              <w:spacing w:after="80" w:before="240" w:line="276" w:lineRule="auto"/>
              <w:ind w:right="-12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With AI, create short, neutral summaries of key passages from research, then revise in your own words. Summarization of sources is to support the independent writing process. Once summarization takes place in own language, students read the sources and take notes in English.</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35">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Mediating a text</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36">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Strategies to simplify a text</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37">
            <w:pPr>
              <w:pBdr>
                <w:top w:color="000000" w:space="0" w:sz="0" w:val="none"/>
                <w:bottom w:color="000000" w:space="0" w:sz="0" w:val="none"/>
                <w:between w:color="000000" w:space="0" w:sz="0" w:val="none"/>
              </w:pBdr>
              <w:shd w:fill="ffffff" w:val="clear"/>
              <w:spacing w:after="80" w:before="240" w:line="276" w:lineRule="auto"/>
              <w:ind w:right="-174"/>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Amplifying a dense text; Streamlining a text</w:t>
            </w:r>
          </w:p>
        </w:tc>
      </w:tr>
      <w:tr>
        <w:trPr>
          <w:cantSplit w:val="0"/>
          <w:trHeight w:val="1560" w:hRule="atLeast"/>
          <w:tblHeader w:val="0"/>
        </w:trPr>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38">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6</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39">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Paraphrase &amp; explain key ideas</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3A">
            <w:pPr>
              <w:pBdr>
                <w:top w:color="000000" w:space="0" w:sz="0" w:val="none"/>
                <w:bottom w:color="000000" w:space="0" w:sz="0" w:val="none"/>
                <w:between w:color="000000" w:space="0" w:sz="0" w:val="none"/>
              </w:pBdr>
              <w:spacing w:after="80" w:before="240" w:line="276" w:lineRule="auto"/>
              <w:ind w:right="-12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Ask AI for alternative phrasing and simpler explanations of difficult research content.</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3B">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Mediating a text</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3C">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Strategies to explain a new concept</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3D">
            <w:pPr>
              <w:pBdr>
                <w:top w:color="000000" w:space="0" w:sz="0" w:val="none"/>
                <w:bottom w:color="000000" w:space="0" w:sz="0" w:val="none"/>
                <w:between w:color="000000" w:space="0" w:sz="0" w:val="none"/>
              </w:pBdr>
              <w:shd w:fill="ffffff" w:val="clear"/>
              <w:spacing w:after="80" w:before="240" w:line="276" w:lineRule="auto"/>
              <w:ind w:right="-84"/>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Breaking down complicated information; Adapting language; Linking to previous knowledge</w:t>
            </w:r>
          </w:p>
        </w:tc>
      </w:tr>
      <w:tr>
        <w:trPr>
          <w:cantSplit w:val="0"/>
          <w:trHeight w:val="1290" w:hRule="atLeast"/>
          <w:tblHeader w:val="0"/>
        </w:trPr>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3E">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7</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3F">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Draft thesis &amp; topic sentences</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40">
            <w:pPr>
              <w:pBdr>
                <w:top w:color="000000" w:space="0" w:sz="0" w:val="none"/>
                <w:bottom w:color="000000" w:space="0" w:sz="0" w:val="none"/>
                <w:between w:color="000000" w:space="0" w:sz="0" w:val="none"/>
              </w:pBdr>
              <w:spacing w:after="80" w:before="240" w:line="276" w:lineRule="auto"/>
              <w:ind w:right="-12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Help check thesis/topic sentences and ask for an assessment of clarity and focus.</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41">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Mediating concepts</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42">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Strategies to explain a new concept</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43">
            <w:pPr>
              <w:pBdr>
                <w:top w:color="000000" w:space="0" w:sz="0" w:val="none"/>
                <w:bottom w:color="000000" w:space="0" w:sz="0" w:val="none"/>
                <w:between w:color="000000" w:space="0" w:sz="0" w:val="none"/>
              </w:pBdr>
              <w:shd w:fill="ffffff" w:val="clear"/>
              <w:spacing w:after="80" w:before="240" w:line="276" w:lineRule="auto"/>
              <w:ind w:right="-84"/>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Breaking down complicated information; Adapting language</w:t>
            </w:r>
          </w:p>
        </w:tc>
      </w:tr>
      <w:tr>
        <w:trPr>
          <w:cantSplit w:val="0"/>
          <w:trHeight w:val="1005" w:hRule="atLeast"/>
          <w:tblHeader w:val="0"/>
        </w:trPr>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44">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8</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45">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Develop body paragraphs</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46">
            <w:pPr>
              <w:pBdr>
                <w:top w:color="000000" w:space="0" w:sz="0" w:val="none"/>
                <w:bottom w:color="000000" w:space="0" w:sz="0" w:val="none"/>
                <w:between w:color="000000" w:space="0" w:sz="0" w:val="none"/>
              </w:pBdr>
              <w:spacing w:after="80" w:before="240" w:line="276" w:lineRule="auto"/>
              <w:ind w:right="-12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Check with AI for coherence, logical flow, and links between ideas and evidence. Ask for feedback and clarification in one's own language, as potential for adjustment of own writing.</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47">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Mediating a text</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48">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Strategies to simplify a text</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49">
            <w:pPr>
              <w:pBdr>
                <w:top w:color="000000" w:space="0" w:sz="0" w:val="none"/>
                <w:bottom w:color="000000" w:space="0" w:sz="0" w:val="none"/>
                <w:between w:color="000000" w:space="0" w:sz="0" w:val="none"/>
              </w:pBdr>
              <w:shd w:fill="ffffff" w:val="clear"/>
              <w:spacing w:after="80" w:before="240" w:line="276" w:lineRule="auto"/>
              <w:ind w:right="-84"/>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Amplifying a dense text; Streamlining a text</w:t>
            </w:r>
          </w:p>
        </w:tc>
      </w:tr>
      <w:tr>
        <w:trPr>
          <w:cantSplit w:val="0"/>
          <w:trHeight w:val="1560" w:hRule="atLeast"/>
          <w:tblHeader w:val="0"/>
        </w:trPr>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4A">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9</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4B">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Get feedback during writing (AI + peers/teacher)</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4C">
            <w:pPr>
              <w:pBdr>
                <w:top w:color="000000" w:space="0" w:sz="0" w:val="none"/>
                <w:bottom w:color="000000" w:space="0" w:sz="0" w:val="none"/>
                <w:between w:color="000000" w:space="0" w:sz="0" w:val="none"/>
              </w:pBdr>
              <w:spacing w:after="80" w:before="240" w:line="276" w:lineRule="auto"/>
              <w:ind w:right="-12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Share a paragraph or section with AI and (optionally) a peer/teacher, ask for feedback on clarity, tone, and organization, then decide what to revise. Work with an instructor to go over the AI feedback during the drafting stages. </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4D">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Mediating communication</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4E">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Strategies to explain / simplify</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4F">
            <w:pPr>
              <w:pBdr>
                <w:top w:color="000000" w:space="0" w:sz="0" w:val="none"/>
                <w:bottom w:color="000000" w:space="0" w:sz="0" w:val="none"/>
                <w:between w:color="000000" w:space="0" w:sz="0" w:val="none"/>
              </w:pBdr>
              <w:shd w:fill="ffffff" w:val="clear"/>
              <w:spacing w:after="80" w:before="240" w:line="276" w:lineRule="auto"/>
              <w:ind w:right="-84"/>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Breaking down complicated information; Adapting language; Streamlining a text</w:t>
            </w:r>
          </w:p>
        </w:tc>
      </w:tr>
      <w:tr>
        <w:trPr>
          <w:cantSplit w:val="0"/>
          <w:trHeight w:val="1560" w:hRule="atLeast"/>
          <w:tblHeader w:val="0"/>
        </w:trPr>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50">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10</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51">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Write introduction</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52">
            <w:pPr>
              <w:pBdr>
                <w:top w:color="000000" w:space="0" w:sz="0" w:val="none"/>
                <w:bottom w:color="000000" w:space="0" w:sz="0" w:val="none"/>
                <w:between w:color="000000" w:space="0" w:sz="0" w:val="none"/>
              </w:pBdr>
              <w:spacing w:after="80" w:before="240" w:line="276" w:lineRule="auto"/>
              <w:ind w:right="-12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Use AI to check whether the background, key terms, and thesis are clear for the target audience, and if the introduction is sequenced correctly.</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53">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Mediating a text + concepts</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54">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Strategies to explain a new concept</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55">
            <w:pPr>
              <w:pBdr>
                <w:top w:color="000000" w:space="0" w:sz="0" w:val="none"/>
                <w:bottom w:color="000000" w:space="0" w:sz="0" w:val="none"/>
                <w:between w:color="000000" w:space="0" w:sz="0" w:val="none"/>
              </w:pBdr>
              <w:shd w:fill="ffffff" w:val="clear"/>
              <w:spacing w:after="80" w:before="240" w:line="276" w:lineRule="auto"/>
              <w:ind w:right="-84"/>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Linking to previous knowledge; Breaking down complicated information; Adapting language</w:t>
            </w:r>
          </w:p>
        </w:tc>
      </w:tr>
      <w:tr>
        <w:trPr>
          <w:cantSplit w:val="0"/>
          <w:trHeight w:val="1560" w:hRule="atLeast"/>
          <w:tblHeader w:val="0"/>
        </w:trPr>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56">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11</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57">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Write conclusion</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58">
            <w:pPr>
              <w:pBdr>
                <w:top w:color="000000" w:space="0" w:sz="0" w:val="none"/>
                <w:bottom w:color="000000" w:space="0" w:sz="0" w:val="none"/>
                <w:between w:color="000000" w:space="0" w:sz="0" w:val="none"/>
              </w:pBdr>
              <w:spacing w:after="80" w:before="240" w:line="276" w:lineRule="auto"/>
              <w:ind w:right="-12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Use AI to see if the main points and implications are clearly synthesized.</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59">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Mediating a text + concepts</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5A">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Strategies to explain / simplify</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5B">
            <w:pPr>
              <w:pBdr>
                <w:top w:color="000000" w:space="0" w:sz="0" w:val="none"/>
                <w:bottom w:color="000000" w:space="0" w:sz="0" w:val="none"/>
                <w:between w:color="000000" w:space="0" w:sz="0" w:val="none"/>
              </w:pBdr>
              <w:shd w:fill="ffffff" w:val="clear"/>
              <w:spacing w:after="80" w:before="240" w:line="276" w:lineRule="auto"/>
              <w:ind w:right="-84"/>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Amplifying a dense text (bringing ideas together); Streamlining a text; Linking to previous knowledge</w:t>
            </w:r>
          </w:p>
        </w:tc>
      </w:tr>
      <w:tr>
        <w:trPr>
          <w:cantSplit w:val="0"/>
          <w:trHeight w:val="1560" w:hRule="atLeast"/>
          <w:tblHeader w:val="0"/>
        </w:trPr>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5C">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12</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5D">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Monitor &amp; refine language</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5E">
            <w:pPr>
              <w:pBdr>
                <w:top w:color="000000" w:space="0" w:sz="0" w:val="none"/>
                <w:bottom w:color="000000" w:space="0" w:sz="0" w:val="none"/>
                <w:between w:color="000000" w:space="0" w:sz="0" w:val="none"/>
              </w:pBdr>
              <w:spacing w:after="80" w:before="240" w:line="276" w:lineRule="auto"/>
              <w:ind w:right="-12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Ask AI to flag unclear/complex/long sentences; decide what to keep. Review with AI-specific identified issues, such as run-ons or fragments, and rewrite the sentences. This might involve rechecking sentence structure or grammatical components to aid understanding.</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5F">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Mediating communication</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60">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Strategies to explain / simplify</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61">
            <w:pPr>
              <w:pBdr>
                <w:top w:color="000000" w:space="0" w:sz="0" w:val="none"/>
                <w:bottom w:color="000000" w:space="0" w:sz="0" w:val="none"/>
                <w:between w:color="000000" w:space="0" w:sz="0" w:val="none"/>
              </w:pBdr>
              <w:shd w:fill="ffffff" w:val="clear"/>
              <w:spacing w:after="80" w:before="240" w:line="276" w:lineRule="auto"/>
              <w:ind w:right="-84"/>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Adapting language; Streamlining a text; Breaking down complicated information</w:t>
            </w:r>
          </w:p>
        </w:tc>
      </w:tr>
      <w:tr>
        <w:trPr>
          <w:cantSplit w:val="0"/>
          <w:trHeight w:val="2400" w:hRule="atLeast"/>
          <w:tblHeader w:val="0"/>
        </w:trPr>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62">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b w:val="1"/>
                <w:bCs w:val="1"/>
                <w:color w:val="243673"/>
                <w:sz w:val="20"/>
                <w:szCs w:val="20"/>
              </w:rPr>
            </w:pPr>
            <w:r w:rsidDel="00000000" w:rsidR="00000000" w:rsidRPr="00000000">
              <w:rPr>
                <w:rFonts w:ascii="Cambria" w:cs="Cambria" w:eastAsia="Cambria" w:hAnsi="Cambria"/>
                <w:b w:val="1"/>
                <w:bCs w:val="1"/>
                <w:color w:val="243673"/>
                <w:sz w:val="20"/>
                <w:szCs w:val="20"/>
                <w:rtl w:val="0"/>
              </w:rPr>
              <w:t xml:space="preserve">13</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63">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Reflect on the process</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64">
            <w:pPr>
              <w:pBdr>
                <w:top w:color="000000" w:space="0" w:sz="0" w:val="none"/>
                <w:bottom w:color="000000" w:space="0" w:sz="0" w:val="none"/>
                <w:between w:color="000000" w:space="0" w:sz="0" w:val="none"/>
              </w:pBdr>
              <w:spacing w:after="80" w:before="240" w:line="276" w:lineRule="auto"/>
              <w:ind w:right="-12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With AI, list helpful mediation strategies that were used during the practice of academic writing and set goals for future writing tasks when working with AI in the writing process. Share the process with peers and compare. Reflect on how AI was used ethically to ensure no violation of academic integrity took place. </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65">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Mediating communication</w:t>
            </w:r>
          </w:p>
          <w:p w:rsidR="00000000" w:rsidDel="00000000" w:rsidP="00000000" w:rsidRDefault="00000000" w:rsidRPr="00000000" w14:paraId="00000066">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Mediating concepts</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67">
            <w:pPr>
              <w:pBdr>
                <w:top w:color="000000" w:space="0" w:sz="0" w:val="none"/>
                <w:bottom w:color="000000" w:space="0" w:sz="0" w:val="none"/>
                <w:between w:color="000000" w:space="0" w:sz="0" w:val="none"/>
              </w:pBdr>
              <w:shd w:fill="ffffff" w:val="clear"/>
              <w:spacing w:after="80" w:before="240" w:line="276" w:lineRule="auto"/>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Strategies to explain a new concept</w:t>
            </w:r>
          </w:p>
        </w:tc>
        <w:tc>
          <w:tcPr>
            <w:tcBorders>
              <w:top w:color="000000" w:space="0" w:sz="6" w:val="single"/>
              <w:left w:color="000000" w:space="0" w:sz="6" w:val="single"/>
              <w:bottom w:color="000000" w:space="0" w:sz="6" w:val="single"/>
              <w:right w:color="000000" w:space="0" w:sz="6" w:val="single"/>
            </w:tcBorders>
            <w:tcMar>
              <w:top w:w="80.0" w:type="dxa"/>
              <w:left w:w="160.0" w:type="dxa"/>
              <w:bottom w:w="80.0" w:type="dxa"/>
              <w:right w:w="160.0" w:type="dxa"/>
            </w:tcMar>
          </w:tcPr>
          <w:p w:rsidR="00000000" w:rsidDel="00000000" w:rsidP="00000000" w:rsidRDefault="00000000" w:rsidRPr="00000000" w14:paraId="00000068">
            <w:pPr>
              <w:pBdr>
                <w:top w:color="000000" w:space="0" w:sz="0" w:val="none"/>
                <w:bottom w:color="000000" w:space="0" w:sz="0" w:val="none"/>
                <w:between w:color="000000" w:space="0" w:sz="0" w:val="none"/>
              </w:pBdr>
              <w:shd w:fill="ffffff" w:val="clear"/>
              <w:spacing w:after="80" w:before="240" w:line="276" w:lineRule="auto"/>
              <w:ind w:right="-84"/>
              <w:rPr>
                <w:rFonts w:ascii="Cambria" w:cs="Cambria" w:eastAsia="Cambria" w:hAnsi="Cambria"/>
                <w:color w:val="1f1f1f"/>
                <w:sz w:val="20"/>
                <w:szCs w:val="20"/>
              </w:rPr>
            </w:pPr>
            <w:r w:rsidDel="00000000" w:rsidR="00000000" w:rsidRPr="00000000">
              <w:rPr>
                <w:rFonts w:ascii="Cambria" w:cs="Cambria" w:eastAsia="Cambria" w:hAnsi="Cambria"/>
                <w:color w:val="1f1f1f"/>
                <w:sz w:val="20"/>
                <w:szCs w:val="20"/>
                <w:rtl w:val="0"/>
              </w:rPr>
              <w:t xml:space="preserve">Linking to previous knowledge (of own habits); Breaking down complicated information (naming strategies); Adapting language (meta‑talk about strategies)</w:t>
            </w:r>
          </w:p>
        </w:tc>
      </w:tr>
    </w:tbl>
    <w:p w:rsidR="00000000" w:rsidDel="00000000" w:rsidP="00000000" w:rsidRDefault="00000000" w:rsidRPr="00000000" w14:paraId="00000069">
      <w:pPr>
        <w:spacing w:after="80" w:before="360" w:line="276" w:lineRule="auto"/>
        <w:rPr>
          <w:rFonts w:ascii="Cambria" w:cs="Cambria" w:eastAsia="Cambria" w:hAnsi="Cambria"/>
          <w:b w:val="1"/>
          <w:bCs w:val="1"/>
          <w:color w:val="1f1f1f"/>
        </w:rPr>
      </w:pPr>
      <w:r w:rsidDel="00000000" w:rsidR="00000000" w:rsidRPr="00000000">
        <w:rPr>
          <w:rtl w:val="0"/>
        </w:rPr>
      </w:r>
    </w:p>
    <w:p w:rsidR="00000000" w:rsidDel="00000000" w:rsidP="00000000" w:rsidRDefault="00000000" w:rsidRPr="00000000" w14:paraId="0000006A">
      <w:pPr>
        <w:spacing w:after="80" w:before="360"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6B">
      <w:pPr>
        <w:rPr>
          <w:rFonts w:ascii="Cambria" w:cs="Cambria" w:eastAsia="Cambria" w:hAnsi="Cambria"/>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